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9" w:lineRule="exact"/>
        <w:jc w:val="center"/>
        <w:rPr>
          <w:rFonts w:ascii="方正小标宋简体" w:hAnsi="微软雅黑" w:eastAsia="方正小标宋简体"/>
          <w:bCs/>
          <w:color w:val="333333"/>
          <w:sz w:val="44"/>
          <w:szCs w:val="44"/>
          <w:shd w:val="clear" w:color="auto" w:fill="FFFFFF"/>
        </w:rPr>
      </w:pPr>
      <w:bookmarkStart w:id="0" w:name="_GoBack"/>
      <w:bookmarkEnd w:id="0"/>
      <w:r>
        <w:rPr>
          <w:rFonts w:hint="eastAsia" w:ascii="方正小标宋简体" w:hAnsi="微软雅黑" w:eastAsia="方正小标宋简体"/>
          <w:bCs/>
          <w:color w:val="333333"/>
          <w:sz w:val="44"/>
          <w:szCs w:val="44"/>
          <w:shd w:val="clear" w:color="auto" w:fill="FFFFFF"/>
        </w:rPr>
        <w:t>关于开展2023年度全国研究生教育评估监测专家库更新与报送工作的通知</w:t>
      </w:r>
    </w:p>
    <w:p>
      <w:pPr>
        <w:widowControl/>
        <w:shd w:val="clear" w:color="auto" w:fill="FFFFFF"/>
        <w:adjustRightInd w:val="0"/>
        <w:snapToGrid w:val="0"/>
        <w:spacing w:line="569" w:lineRule="exact"/>
        <w:rPr>
          <w:rFonts w:ascii="仿宋_GB2312" w:hAnsi="仿宋" w:eastAsia="仿宋_GB2312" w:cs="宋体"/>
          <w:color w:val="333333"/>
          <w:kern w:val="0"/>
          <w:sz w:val="32"/>
          <w:szCs w:val="32"/>
        </w:rPr>
      </w:pPr>
    </w:p>
    <w:p>
      <w:pPr>
        <w:widowControl/>
        <w:shd w:val="clear" w:color="auto" w:fill="FFFFFF"/>
        <w:adjustRightInd w:val="0"/>
        <w:snapToGrid w:val="0"/>
        <w:spacing w:line="569" w:lineRule="exact"/>
        <w:rPr>
          <w:rFonts w:ascii="仿宋_GB2312" w:hAnsi="微软雅黑" w:eastAsia="仿宋_GB2312" w:cs="宋体"/>
          <w:kern w:val="0"/>
          <w:sz w:val="32"/>
          <w:szCs w:val="32"/>
        </w:rPr>
      </w:pPr>
      <w:r>
        <w:rPr>
          <w:rFonts w:hint="eastAsia" w:ascii="仿宋_GB2312" w:hAnsi="仿宋" w:eastAsia="仿宋_GB2312" w:cs="宋体"/>
          <w:kern w:val="0"/>
          <w:sz w:val="32"/>
          <w:szCs w:val="32"/>
        </w:rPr>
        <w:t>各二级学院：</w:t>
      </w:r>
    </w:p>
    <w:p>
      <w:pPr>
        <w:widowControl/>
        <w:shd w:val="clear" w:color="auto" w:fill="FFFFFF"/>
        <w:adjustRightInd w:val="0"/>
        <w:snapToGrid w:val="0"/>
        <w:spacing w:line="569" w:lineRule="exact"/>
        <w:ind w:firstLine="555"/>
        <w:rPr>
          <w:rFonts w:ascii="仿宋_GB2312" w:hAnsi="微软雅黑" w:eastAsia="仿宋_GB2312" w:cs="宋体"/>
          <w:kern w:val="0"/>
          <w:sz w:val="32"/>
          <w:szCs w:val="32"/>
        </w:rPr>
      </w:pPr>
      <w:r>
        <w:rPr>
          <w:rFonts w:hint="eastAsia" w:ascii="仿宋_GB2312" w:hAnsi="仿宋" w:eastAsia="仿宋_GB2312" w:cs="宋体"/>
          <w:kern w:val="0"/>
          <w:sz w:val="32"/>
          <w:szCs w:val="32"/>
        </w:rPr>
        <w:t>根据《关于开展2023年度全国研究生教育评估监测专家库更新与报送工作的通知》（学位中心函〔2023〕2号），要求各博士、硕士学位授予单位更新、完善在库专家信息、补充新增专家信息，为做好我校专家信息更新与报送工作，现将具体事宜通知如下：</w:t>
      </w:r>
    </w:p>
    <w:p>
      <w:pPr>
        <w:widowControl/>
        <w:shd w:val="clear" w:color="auto" w:fill="FFFFFF"/>
        <w:adjustRightInd w:val="0"/>
        <w:snapToGrid w:val="0"/>
        <w:spacing w:line="569" w:lineRule="exact"/>
        <w:ind w:firstLine="555"/>
        <w:rPr>
          <w:rFonts w:ascii="黑体" w:hAnsi="黑体" w:eastAsia="黑体" w:cs="宋体"/>
          <w:kern w:val="0"/>
          <w:sz w:val="32"/>
          <w:szCs w:val="32"/>
        </w:rPr>
      </w:pPr>
      <w:r>
        <w:rPr>
          <w:rFonts w:hint="eastAsia" w:ascii="黑体" w:hAnsi="黑体" w:eastAsia="黑体" w:cs="宋体"/>
          <w:bCs/>
          <w:kern w:val="0"/>
          <w:sz w:val="32"/>
          <w:szCs w:val="32"/>
        </w:rPr>
        <w:t>一、专家库用途</w:t>
      </w:r>
    </w:p>
    <w:p>
      <w:pPr>
        <w:widowControl/>
        <w:shd w:val="clear" w:color="auto" w:fill="FFFFFF"/>
        <w:adjustRightInd w:val="0"/>
        <w:snapToGrid w:val="0"/>
        <w:spacing w:line="569" w:lineRule="exact"/>
        <w:ind w:firstLine="555"/>
        <w:rPr>
          <w:rFonts w:ascii="仿宋_GB2312" w:hAnsi="微软雅黑" w:eastAsia="仿宋_GB2312" w:cs="宋体"/>
          <w:kern w:val="0"/>
          <w:sz w:val="32"/>
          <w:szCs w:val="32"/>
        </w:rPr>
      </w:pPr>
      <w:r>
        <w:rPr>
          <w:rFonts w:hint="eastAsia" w:ascii="仿宋_GB2312" w:hAnsi="仿宋" w:eastAsia="仿宋_GB2312" w:cs="宋体"/>
          <w:kern w:val="0"/>
          <w:sz w:val="32"/>
          <w:szCs w:val="32"/>
        </w:rPr>
        <w:t>专家库将主要用于全国博士硕士学位论文抽检、学科评估、专业学位水平评估以及高等学校评估等工作。</w:t>
      </w:r>
    </w:p>
    <w:p>
      <w:pPr>
        <w:widowControl/>
        <w:shd w:val="clear" w:color="auto" w:fill="FFFFFF"/>
        <w:adjustRightInd w:val="0"/>
        <w:snapToGrid w:val="0"/>
        <w:spacing w:line="569" w:lineRule="exact"/>
        <w:ind w:firstLine="555"/>
        <w:rPr>
          <w:rFonts w:ascii="黑体" w:hAnsi="黑体" w:eastAsia="黑体" w:cs="宋体"/>
          <w:bCs/>
          <w:kern w:val="0"/>
          <w:sz w:val="32"/>
          <w:szCs w:val="32"/>
        </w:rPr>
      </w:pPr>
      <w:r>
        <w:rPr>
          <w:rFonts w:hint="eastAsia" w:ascii="黑体" w:hAnsi="黑体" w:eastAsia="黑体" w:cs="宋体"/>
          <w:bCs/>
          <w:kern w:val="0"/>
          <w:sz w:val="32"/>
          <w:szCs w:val="32"/>
        </w:rPr>
        <w:t>二、报送内容</w:t>
      </w:r>
    </w:p>
    <w:p>
      <w:pPr>
        <w:widowControl/>
        <w:shd w:val="clear" w:color="auto" w:fill="FFFFFF"/>
        <w:adjustRightInd w:val="0"/>
        <w:snapToGrid w:val="0"/>
        <w:spacing w:line="569" w:lineRule="exact"/>
        <w:ind w:firstLine="555"/>
        <w:rPr>
          <w:rFonts w:ascii="仿宋_GB2312" w:hAnsi="微软雅黑" w:eastAsia="仿宋_GB2312" w:cs="宋体"/>
          <w:kern w:val="0"/>
          <w:sz w:val="32"/>
          <w:szCs w:val="32"/>
        </w:rPr>
      </w:pPr>
      <w:r>
        <w:rPr>
          <w:rFonts w:hint="eastAsia" w:ascii="仿宋_GB2312" w:hAnsi="仿宋" w:eastAsia="仿宋_GB2312" w:cs="宋体"/>
          <w:kern w:val="0"/>
          <w:sz w:val="32"/>
          <w:szCs w:val="32"/>
        </w:rPr>
        <w:t>1.上报的专家应政治立场坚定、作风正派、愿意承担研究生教育评估监测任务，是博士研究生指导教师或硕士研究生指导教师（含兼职及行业导师）。</w:t>
      </w:r>
    </w:p>
    <w:p>
      <w:pPr>
        <w:widowControl/>
        <w:shd w:val="clear" w:color="auto" w:fill="FFFFFF"/>
        <w:adjustRightInd w:val="0"/>
        <w:snapToGrid w:val="0"/>
        <w:spacing w:line="569" w:lineRule="exact"/>
        <w:ind w:firstLine="555"/>
        <w:rPr>
          <w:rFonts w:ascii="仿宋_GB2312" w:hAnsi="仿宋" w:eastAsia="仿宋_GB2312" w:cs="宋体"/>
          <w:kern w:val="0"/>
          <w:sz w:val="32"/>
          <w:szCs w:val="32"/>
        </w:rPr>
      </w:pPr>
      <w:r>
        <w:rPr>
          <w:rFonts w:hint="eastAsia" w:ascii="仿宋_GB2312" w:hAnsi="仿宋" w:eastAsia="仿宋_GB2312" w:cs="宋体"/>
          <w:kern w:val="0"/>
          <w:sz w:val="32"/>
          <w:szCs w:val="32"/>
        </w:rPr>
        <w:t>2. 更新、完善在库专家信息。主要包括更新专家基本信息、联系信息、学术信息并补充行政职务、党内职务、职称、人事关系所在单位和兼职情况等。</w:t>
      </w:r>
    </w:p>
    <w:p>
      <w:pPr>
        <w:widowControl/>
        <w:shd w:val="clear" w:color="auto" w:fill="FFFFFF"/>
        <w:adjustRightInd w:val="0"/>
        <w:snapToGrid w:val="0"/>
        <w:spacing w:line="569" w:lineRule="exact"/>
        <w:ind w:firstLine="555"/>
        <w:rPr>
          <w:rFonts w:ascii="仿宋_GB2312" w:hAnsi="仿宋" w:eastAsia="仿宋_GB2312" w:cs="宋体"/>
          <w:kern w:val="0"/>
          <w:sz w:val="32"/>
          <w:szCs w:val="32"/>
        </w:rPr>
      </w:pPr>
      <w:r>
        <w:rPr>
          <w:rFonts w:hint="eastAsia" w:ascii="仿宋_GB2312" w:hAnsi="仿宋" w:eastAsia="仿宋_GB2312" w:cs="宋体"/>
          <w:kern w:val="0"/>
          <w:sz w:val="32"/>
          <w:szCs w:val="32"/>
        </w:rPr>
        <w:t>3.补充新增专家信息，并确保准确完善。</w:t>
      </w:r>
    </w:p>
    <w:p>
      <w:pPr>
        <w:widowControl/>
        <w:shd w:val="clear" w:color="auto" w:fill="FFFFFF"/>
        <w:adjustRightInd w:val="0"/>
        <w:snapToGrid w:val="0"/>
        <w:spacing w:line="569" w:lineRule="exact"/>
        <w:ind w:firstLine="555"/>
        <w:rPr>
          <w:rFonts w:ascii="黑体" w:hAnsi="黑体" w:eastAsia="黑体" w:cs="宋体"/>
          <w:bCs/>
          <w:kern w:val="0"/>
          <w:sz w:val="32"/>
          <w:szCs w:val="32"/>
        </w:rPr>
      </w:pPr>
      <w:r>
        <w:rPr>
          <w:rFonts w:hint="eastAsia" w:ascii="黑体" w:hAnsi="黑体" w:eastAsia="黑体" w:cs="宋体"/>
          <w:bCs/>
          <w:kern w:val="0"/>
          <w:sz w:val="32"/>
          <w:szCs w:val="32"/>
        </w:rPr>
        <w:t>三、报送要求</w:t>
      </w:r>
    </w:p>
    <w:p>
      <w:pPr>
        <w:widowControl/>
        <w:shd w:val="clear" w:color="auto" w:fill="FFFFFF"/>
        <w:adjustRightInd w:val="0"/>
        <w:snapToGrid w:val="0"/>
        <w:spacing w:line="569" w:lineRule="exact"/>
        <w:ind w:firstLine="555"/>
        <w:rPr>
          <w:rFonts w:ascii="仿宋_GB2312" w:hAnsi="仿宋" w:eastAsia="仿宋_GB2312" w:cs="宋体"/>
          <w:kern w:val="0"/>
          <w:sz w:val="32"/>
          <w:szCs w:val="32"/>
        </w:rPr>
      </w:pPr>
      <w:r>
        <w:rPr>
          <w:rFonts w:hint="eastAsia" w:ascii="仿宋_GB2312" w:hAnsi="仿宋" w:eastAsia="仿宋_GB2312" w:cs="宋体"/>
          <w:kern w:val="0"/>
          <w:sz w:val="32"/>
          <w:szCs w:val="32"/>
        </w:rPr>
        <w:t>1. 按照《专家库更新数据表结构及填写说明》（附件1）和《专家库数据字典》（附件2），填写《专家信息汇总表》（附件3），并于</w:t>
      </w:r>
      <w:r>
        <w:rPr>
          <w:rFonts w:hint="eastAsia" w:ascii="仿宋_GB2312" w:hAnsi="仿宋" w:eastAsia="仿宋_GB2312" w:cs="宋体"/>
          <w:kern w:val="0"/>
          <w:sz w:val="32"/>
          <w:szCs w:val="32"/>
          <w:u w:val="single"/>
        </w:rPr>
        <w:t>2023年3月10日前交至学科建设与研究生管理处</w:t>
      </w:r>
      <w:r>
        <w:rPr>
          <w:rFonts w:hint="eastAsia" w:ascii="仿宋_GB2312" w:hAnsi="仿宋" w:eastAsia="仿宋_GB2312" w:cs="宋体"/>
          <w:kern w:val="0"/>
          <w:sz w:val="32"/>
          <w:szCs w:val="32"/>
        </w:rPr>
        <w:t>。</w:t>
      </w:r>
    </w:p>
    <w:p>
      <w:pPr>
        <w:widowControl/>
        <w:shd w:val="clear" w:color="auto" w:fill="FFFFFF"/>
        <w:adjustRightInd w:val="0"/>
        <w:snapToGrid w:val="0"/>
        <w:spacing w:line="569" w:lineRule="exact"/>
        <w:ind w:firstLine="555"/>
        <w:rPr>
          <w:rFonts w:ascii="仿宋_GB2312" w:hAnsi="仿宋" w:eastAsia="仿宋_GB2312" w:cs="宋体"/>
          <w:kern w:val="0"/>
          <w:sz w:val="32"/>
          <w:szCs w:val="32"/>
        </w:rPr>
      </w:pPr>
      <w:r>
        <w:rPr>
          <w:rFonts w:hint="eastAsia" w:ascii="仿宋_GB2312" w:hAnsi="仿宋" w:eastAsia="仿宋_GB2312" w:cs="宋体"/>
          <w:kern w:val="0"/>
          <w:sz w:val="32"/>
          <w:szCs w:val="32"/>
        </w:rPr>
        <w:t>2. 填写信息时不要改变表格格式和式样，否则无法完成正常上报数据工作。本次专家信息用于全国研究生教育各类评估监测等评审工作，教育部学位中心将对专家进行身份验证后方能入库，信息不符或错误的专家将不能入库，专家的移动电话和电子邮箱等填报信息要确保真实有效。</w:t>
      </w:r>
    </w:p>
    <w:p>
      <w:pPr>
        <w:widowControl/>
        <w:shd w:val="clear" w:color="auto" w:fill="FFFFFF"/>
        <w:adjustRightInd w:val="0"/>
        <w:snapToGrid w:val="0"/>
        <w:spacing w:line="569" w:lineRule="exact"/>
        <w:ind w:firstLine="555"/>
        <w:rPr>
          <w:rFonts w:ascii="仿宋" w:hAnsi="仿宋" w:eastAsia="仿宋"/>
          <w:sz w:val="32"/>
          <w:szCs w:val="32"/>
          <w:shd w:val="clear" w:color="auto" w:fill="FFFFFF"/>
        </w:rPr>
      </w:pPr>
      <w:r>
        <w:rPr>
          <w:rFonts w:hint="eastAsia" w:ascii="仿宋_GB2312" w:hAnsi="仿宋" w:eastAsia="仿宋_GB2312" w:cs="宋体"/>
          <w:kern w:val="0"/>
          <w:sz w:val="32"/>
          <w:szCs w:val="32"/>
        </w:rPr>
        <w:t>3.全国研究生教育评估监测专家库是开展研究生教育质量监测工作的重要支撑，请各二级学院</w:t>
      </w:r>
      <w:r>
        <w:rPr>
          <w:rFonts w:hint="eastAsia" w:ascii="仿宋" w:hAnsi="仿宋" w:eastAsia="仿宋"/>
          <w:sz w:val="32"/>
          <w:szCs w:val="32"/>
          <w:shd w:val="clear" w:color="auto" w:fill="FFFFFF"/>
        </w:rPr>
        <w:t>高度重视、广泛动员，并在规定时间内严格按照通知要求做好本单位专家信息填写工作。</w:t>
      </w:r>
    </w:p>
    <w:p>
      <w:pPr>
        <w:widowControl/>
        <w:shd w:val="clear" w:color="auto" w:fill="FFFFFF"/>
        <w:adjustRightInd w:val="0"/>
        <w:snapToGrid w:val="0"/>
        <w:spacing w:line="569" w:lineRule="exact"/>
        <w:ind w:firstLine="555"/>
        <w:rPr>
          <w:rFonts w:ascii="仿宋_GB2312" w:hAnsi="微软雅黑" w:eastAsia="仿宋_GB2312" w:cs="宋体"/>
          <w:kern w:val="0"/>
          <w:sz w:val="32"/>
          <w:szCs w:val="32"/>
        </w:rPr>
      </w:pPr>
      <w:r>
        <w:rPr>
          <w:rFonts w:hint="eastAsia" w:ascii="仿宋_GB2312" w:hAnsi="仿宋" w:eastAsia="仿宋_GB2312" w:cs="宋体"/>
          <w:kern w:val="0"/>
          <w:sz w:val="32"/>
          <w:szCs w:val="32"/>
        </w:rPr>
        <w:t>联系人：李丹，电话：0576-88669680。</w:t>
      </w:r>
    </w:p>
    <w:p>
      <w:pPr>
        <w:widowControl/>
        <w:shd w:val="clear" w:color="auto" w:fill="FFFFFF"/>
        <w:adjustRightInd w:val="0"/>
        <w:snapToGrid w:val="0"/>
        <w:spacing w:line="569" w:lineRule="exact"/>
        <w:rPr>
          <w:rFonts w:ascii="仿宋_GB2312" w:hAnsi="微软雅黑" w:eastAsia="仿宋_GB2312" w:cs="宋体"/>
          <w:kern w:val="0"/>
          <w:sz w:val="32"/>
          <w:szCs w:val="32"/>
        </w:rPr>
      </w:pPr>
    </w:p>
    <w:p>
      <w:pPr>
        <w:widowControl/>
        <w:shd w:val="clear" w:color="auto" w:fill="FFFFFF"/>
        <w:adjustRightInd w:val="0"/>
        <w:snapToGrid w:val="0"/>
        <w:spacing w:line="569" w:lineRule="exact"/>
        <w:rPr>
          <w:rFonts w:ascii="仿宋_GB2312" w:hAnsi="微软雅黑" w:eastAsia="仿宋_GB2312" w:cs="宋体"/>
          <w:kern w:val="0"/>
          <w:sz w:val="32"/>
          <w:szCs w:val="32"/>
        </w:rPr>
      </w:pPr>
      <w:r>
        <w:rPr>
          <w:rFonts w:hint="eastAsia" w:ascii="仿宋_GB2312" w:hAnsi="微软雅黑" w:eastAsia="仿宋_GB2312" w:cs="宋体"/>
          <w:kern w:val="0"/>
          <w:sz w:val="32"/>
          <w:szCs w:val="32"/>
        </w:rPr>
        <w:t>附件：</w:t>
      </w:r>
    </w:p>
    <w:p>
      <w:pPr>
        <w:widowControl/>
        <w:shd w:val="clear" w:color="auto" w:fill="FFFFFF"/>
        <w:adjustRightInd w:val="0"/>
        <w:snapToGrid w:val="0"/>
        <w:spacing w:line="569" w:lineRule="exact"/>
        <w:rPr>
          <w:rFonts w:ascii="仿宋_GB2312" w:hAnsi="仿宋" w:eastAsia="仿宋_GB2312" w:cs="宋体"/>
          <w:kern w:val="0"/>
          <w:sz w:val="32"/>
          <w:szCs w:val="32"/>
        </w:rPr>
      </w:pPr>
      <w:r>
        <w:rPr>
          <w:rFonts w:hint="eastAsia" w:ascii="仿宋_GB2312" w:hAnsi="微软雅黑" w:eastAsia="仿宋_GB2312" w:cs="宋体"/>
          <w:kern w:val="0"/>
          <w:sz w:val="32"/>
          <w:szCs w:val="32"/>
        </w:rPr>
        <w:t xml:space="preserve">     1.</w:t>
      </w:r>
      <w:r>
        <w:rPr>
          <w:rFonts w:hint="eastAsia" w:ascii="仿宋_GB2312" w:hAnsi="仿宋" w:eastAsia="仿宋_GB2312" w:cs="宋体"/>
          <w:kern w:val="0"/>
          <w:sz w:val="32"/>
          <w:szCs w:val="32"/>
        </w:rPr>
        <w:t>专家库更新数据表结构及填写说明</w:t>
      </w:r>
    </w:p>
    <w:p>
      <w:pPr>
        <w:widowControl/>
        <w:shd w:val="clear" w:color="auto" w:fill="FFFFFF"/>
        <w:adjustRightInd w:val="0"/>
        <w:snapToGrid w:val="0"/>
        <w:spacing w:line="569"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     2.专家库数据字典</w:t>
      </w:r>
    </w:p>
    <w:p>
      <w:pPr>
        <w:widowControl/>
        <w:shd w:val="clear" w:color="auto" w:fill="FFFFFF"/>
        <w:adjustRightInd w:val="0"/>
        <w:snapToGrid w:val="0"/>
        <w:spacing w:line="569"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 xml:space="preserve">     3.专家信息汇总表</w:t>
      </w:r>
    </w:p>
    <w:p>
      <w:pPr>
        <w:widowControl/>
        <w:shd w:val="clear" w:color="auto" w:fill="FFFFFF"/>
        <w:adjustRightInd w:val="0"/>
        <w:snapToGrid w:val="0"/>
        <w:spacing w:line="569" w:lineRule="exact"/>
        <w:rPr>
          <w:rFonts w:ascii="仿宋_GB2312" w:hAnsi="仿宋" w:eastAsia="仿宋_GB2312" w:cs="宋体"/>
          <w:color w:val="333333"/>
          <w:kern w:val="0"/>
          <w:sz w:val="32"/>
          <w:szCs w:val="32"/>
        </w:rPr>
      </w:pPr>
    </w:p>
    <w:p>
      <w:pPr>
        <w:widowControl/>
        <w:shd w:val="clear" w:color="auto" w:fill="FFFFFF"/>
        <w:adjustRightInd w:val="0"/>
        <w:snapToGrid w:val="0"/>
        <w:spacing w:line="569" w:lineRule="exact"/>
        <w:rPr>
          <w:rFonts w:ascii="仿宋_GB2312" w:hAnsi="微软雅黑" w:eastAsia="仿宋_GB2312" w:cs="宋体"/>
          <w:color w:val="333333"/>
          <w:kern w:val="0"/>
          <w:sz w:val="32"/>
          <w:szCs w:val="32"/>
        </w:rPr>
      </w:pPr>
    </w:p>
    <w:p>
      <w:pPr>
        <w:widowControl/>
        <w:shd w:val="clear" w:color="auto" w:fill="FFFFFF"/>
        <w:adjustRightInd w:val="0"/>
        <w:snapToGrid w:val="0"/>
        <w:spacing w:line="569" w:lineRule="exact"/>
        <w:ind w:firstLine="555"/>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xml:space="preserve">                        学科建设与研究生管理处 </w:t>
      </w:r>
    </w:p>
    <w:p>
      <w:pPr>
        <w:adjustRightInd w:val="0"/>
        <w:snapToGrid w:val="0"/>
        <w:spacing w:line="569" w:lineRule="exact"/>
        <w:rPr>
          <w:rFonts w:ascii="方正小标宋简体" w:eastAsia="方正小标宋简体"/>
          <w:sz w:val="36"/>
          <w:szCs w:val="36"/>
        </w:rPr>
      </w:pPr>
      <w:r>
        <w:rPr>
          <w:rFonts w:hint="eastAsia" w:ascii="方正小标宋简体" w:eastAsia="方正小标宋简体"/>
          <w:sz w:val="36"/>
          <w:szCs w:val="36"/>
        </w:rPr>
        <w:t xml:space="preserve">                              </w:t>
      </w:r>
      <w:r>
        <w:rPr>
          <w:rFonts w:hint="eastAsia" w:ascii="仿宋_GB2312" w:hAnsi="微软雅黑" w:eastAsia="仿宋_GB2312" w:cs="宋体"/>
          <w:color w:val="333333"/>
          <w:kern w:val="0"/>
          <w:sz w:val="32"/>
          <w:szCs w:val="32"/>
        </w:rPr>
        <w:t>2023年3月3日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3000509000000000000"/>
    <w:charset w:val="86"/>
    <w:family w:val="script"/>
    <w:pitch w:val="default"/>
    <w:sig w:usb0="00000000" w:usb1="00000000" w:usb2="00000010" w:usb3="00000000" w:csb0="00040000" w:csb1="00000000"/>
  </w:font>
  <w:font w:name="微软雅黑">
    <w:altName w:val="汉仪旗黑KW 55S"/>
    <w:panose1 w:val="020B0503020204020204"/>
    <w:charset w:val="86"/>
    <w:family w:val="swiss"/>
    <w:pitch w:val="default"/>
    <w:sig w:usb0="00000000" w:usb1="00000000" w:usb2="00000016" w:usb3="00000000" w:csb0="0004001F" w:csb1="00000000"/>
  </w:font>
  <w:font w:name="仿宋_GB2312">
    <w:altName w:val="汉仪仿宋KW"/>
    <w:panose1 w:val="02010609030101010101"/>
    <w:charset w:val="86"/>
    <w:family w:val="modern"/>
    <w:pitch w:val="default"/>
    <w:sig w:usb0="00000000" w:usb1="00000000" w:usb2="0000001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旗黑KW 55S">
    <w:panose1 w:val="00020600040101010101"/>
    <w:charset w:val="86"/>
    <w:family w:val="auto"/>
    <w:pitch w:val="default"/>
    <w:sig w:usb0="A00002BF" w:usb1="3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E0"/>
    <w:rsid w:val="0007056F"/>
    <w:rsid w:val="0012220A"/>
    <w:rsid w:val="001E6ABD"/>
    <w:rsid w:val="002130FB"/>
    <w:rsid w:val="00311607"/>
    <w:rsid w:val="00384826"/>
    <w:rsid w:val="003A5CDA"/>
    <w:rsid w:val="003C4FEF"/>
    <w:rsid w:val="003D2405"/>
    <w:rsid w:val="003E78DE"/>
    <w:rsid w:val="005E16E3"/>
    <w:rsid w:val="0069068D"/>
    <w:rsid w:val="006B6B66"/>
    <w:rsid w:val="006D6523"/>
    <w:rsid w:val="006F3515"/>
    <w:rsid w:val="00733FA5"/>
    <w:rsid w:val="007979BD"/>
    <w:rsid w:val="00946ED9"/>
    <w:rsid w:val="00BD7DFC"/>
    <w:rsid w:val="00C333E0"/>
    <w:rsid w:val="00F15CAE"/>
    <w:rsid w:val="76AD9C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uiPriority w:val="99"/>
    <w:rPr>
      <w:sz w:val="18"/>
      <w:szCs w:val="18"/>
    </w:rPr>
  </w:style>
  <w:style w:type="character" w:customStyle="1" w:styleId="8">
    <w:name w:val="页脚 Char"/>
    <w:basedOn w:val="5"/>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126</Words>
  <Characters>720</Characters>
  <Lines>6</Lines>
  <Paragraphs>1</Paragraphs>
  <TotalTime>26</TotalTime>
  <ScaleCrop>false</ScaleCrop>
  <LinksUpToDate>false</LinksUpToDate>
  <CharactersWithSpaces>845</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2023-03-03T14:29:00Z</dcterms:created>
  <dc:creator>王灵敏</dc:creator>
  <cp:lastModifiedBy>王灵敏</cp:lastModifiedBy>
  <dcterms:modified xsi:type="dcterms:W3CDTF">2023-03-03T15:45:13Z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2052-0.0.0.0</vt:lpwstr>
  </property>
</Properties>
</file>